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 und Bodenaufbau für den Wintergarten – was muss vor der Montage geprüft werden?</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Kaltwintergarten oder Warmwintergarten – welcher Typ passt zur geplanten Nutzung?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wintergartenkoeln.online/index.html" TargetMode="External"/><Relationship Id="rId10" Type="http://schemas.openxmlformats.org/officeDocument/2006/relationships/hyperlink" Target="https://dream.wintergartenkoeln.online/paket-2fd306fc096d4b46bd4e2b7f17ef6be1/kaltwintergarten-oder-warmwintergarten-welcher-typ-passt-zur-geplanten-732f52d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